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87" w:rsidRDefault="00D95CE5">
      <w:pPr>
        <w:pStyle w:val="DocumentLabel"/>
        <w:rPr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 wp14:anchorId="19B6C576" wp14:editId="13C20CD2">
            <wp:extent cx="1485900" cy="454404"/>
            <wp:effectExtent l="0" t="0" r="0" b="3175"/>
            <wp:docPr id="4" name="Picture 4" descr="CPU001_primary_logo_90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PU001_primary_logo_90gr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82" cy="45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F9C" w:rsidRDefault="00D87B87">
      <w:pPr>
        <w:pStyle w:val="DocumentLabel"/>
        <w:rPr>
          <w:sz w:val="20"/>
        </w:rPr>
      </w:pPr>
      <w:r>
        <w:rPr>
          <w:sz w:val="20"/>
        </w:rPr>
        <w:t>Facilit</w:t>
      </w:r>
      <w:r w:rsidR="00D95CE5">
        <w:rPr>
          <w:sz w:val="20"/>
        </w:rPr>
        <w:t>ies Customer and Business</w:t>
      </w:r>
      <w:r>
        <w:rPr>
          <w:sz w:val="20"/>
        </w:rPr>
        <w:t xml:space="preserve"> Services </w:t>
      </w:r>
    </w:p>
    <w:p w:rsidR="00D87B87" w:rsidRPr="005A1F9C" w:rsidRDefault="00D87B87" w:rsidP="005A1F9C">
      <w:pPr>
        <w:pStyle w:val="DocumentLabel"/>
        <w:rPr>
          <w:sz w:val="20"/>
        </w:rPr>
      </w:pPr>
      <w:r w:rsidRPr="00E87946">
        <w:rPr>
          <w:sz w:val="20"/>
        </w:rPr>
        <w:t>surplus</w:t>
      </w:r>
      <w:r w:rsidRPr="005A1F9C">
        <w:rPr>
          <w:sz w:val="20"/>
          <w:u w:val="single"/>
        </w:rPr>
        <w:t xml:space="preserve"> </w:t>
      </w:r>
      <w:r w:rsidR="00E87946" w:rsidRPr="005A1F9C">
        <w:rPr>
          <w:sz w:val="24"/>
          <w:szCs w:val="24"/>
          <w:u w:val="single"/>
        </w:rPr>
        <w:t>pickup</w:t>
      </w:r>
      <w:r w:rsidR="00E87946" w:rsidRPr="00245D7B">
        <w:rPr>
          <w:sz w:val="24"/>
          <w:szCs w:val="24"/>
        </w:rPr>
        <w:t xml:space="preserve"> </w:t>
      </w:r>
      <w:r w:rsidRPr="005A1F9C">
        <w:rPr>
          <w:sz w:val="20"/>
        </w:rPr>
        <w:t>form</w:t>
      </w:r>
    </w:p>
    <w:p w:rsidR="00D87B87" w:rsidRDefault="00D87B87">
      <w:pPr>
        <w:pStyle w:val="BodyText"/>
        <w:spacing w:after="0"/>
        <w:ind w:firstLine="0"/>
        <w:jc w:val="center"/>
        <w:rPr>
          <w:sz w:val="24"/>
        </w:rPr>
      </w:pPr>
    </w:p>
    <w:p w:rsidR="00D87B87" w:rsidRDefault="00D87B87">
      <w:pPr>
        <w:pStyle w:val="BodyText"/>
        <w:ind w:firstLine="0"/>
        <w:jc w:val="center"/>
        <w:rPr>
          <w:b/>
          <w:sz w:val="28"/>
        </w:rPr>
      </w:pPr>
      <w:r>
        <w:rPr>
          <w:sz w:val="24"/>
        </w:rPr>
        <w:t xml:space="preserve">      Please review the following information and complete this form so that we may better serve you.</w:t>
      </w:r>
    </w:p>
    <w:p w:rsidR="00E87946" w:rsidRPr="00E87946" w:rsidRDefault="00E87946" w:rsidP="000C1E1E">
      <w:pPr>
        <w:pStyle w:val="BodyText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900" w:right="450"/>
        <w:jc w:val="left"/>
        <w:rPr>
          <w:b/>
          <w:sz w:val="24"/>
        </w:rPr>
      </w:pPr>
      <w:r w:rsidRPr="00E87946">
        <w:rPr>
          <w:b/>
          <w:sz w:val="24"/>
        </w:rPr>
        <w:t xml:space="preserve">We can not </w:t>
      </w:r>
      <w:r w:rsidR="00952F2B">
        <w:rPr>
          <w:b/>
          <w:sz w:val="24"/>
        </w:rPr>
        <w:t>remove</w:t>
      </w:r>
      <w:r w:rsidRPr="00E87946">
        <w:rPr>
          <w:b/>
          <w:sz w:val="24"/>
        </w:rPr>
        <w:t xml:space="preserve"> state property</w:t>
      </w:r>
      <w:r w:rsidR="00952F2B">
        <w:rPr>
          <w:b/>
          <w:sz w:val="24"/>
        </w:rPr>
        <w:t xml:space="preserve"> without a “Red Tag”.</w:t>
      </w:r>
      <w:r>
        <w:rPr>
          <w:sz w:val="24"/>
        </w:rPr>
        <w:t xml:space="preserve">  </w:t>
      </w:r>
      <w:r w:rsidRPr="00E87946">
        <w:rPr>
          <w:b/>
          <w:sz w:val="24"/>
        </w:rPr>
        <w:t xml:space="preserve">If the item has a silver “property of the state” </w:t>
      </w:r>
      <w:r w:rsidR="00952F2B">
        <w:rPr>
          <w:b/>
          <w:sz w:val="24"/>
        </w:rPr>
        <w:t>sticker</w:t>
      </w:r>
      <w:r w:rsidRPr="00E87946">
        <w:rPr>
          <w:b/>
          <w:sz w:val="24"/>
        </w:rPr>
        <w:t>, you must fir</w:t>
      </w:r>
      <w:r w:rsidR="00952F2B">
        <w:rPr>
          <w:b/>
          <w:sz w:val="24"/>
        </w:rPr>
        <w:t xml:space="preserve">st contact Property Accounting office at </w:t>
      </w:r>
      <w:r w:rsidRPr="00E87946">
        <w:rPr>
          <w:b/>
          <w:sz w:val="24"/>
        </w:rPr>
        <w:t>6-2570</w:t>
      </w:r>
      <w:r w:rsidR="00952F2B">
        <w:rPr>
          <w:b/>
          <w:sz w:val="24"/>
        </w:rPr>
        <w:t xml:space="preserve"> to have the item “Red-Tagged”</w:t>
      </w:r>
      <w:r w:rsidRPr="00E87946">
        <w:rPr>
          <w:b/>
          <w:sz w:val="24"/>
        </w:rPr>
        <w:t>.</w:t>
      </w:r>
    </w:p>
    <w:p w:rsidR="00E87946" w:rsidRDefault="00E87946" w:rsidP="00E87946">
      <w:pPr>
        <w:pStyle w:val="BodyText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900"/>
        <w:jc w:val="left"/>
        <w:rPr>
          <w:sz w:val="24"/>
        </w:rPr>
      </w:pPr>
      <w:r>
        <w:rPr>
          <w:sz w:val="24"/>
        </w:rPr>
        <w:t>All file cabinets, desk drawers, bookcases, etc.  MUST be emptied prior to pick-up.</w:t>
      </w:r>
    </w:p>
    <w:p w:rsidR="00D87B87" w:rsidRDefault="00D87B87">
      <w:pPr>
        <w:pStyle w:val="BodyText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900"/>
        <w:jc w:val="left"/>
        <w:rPr>
          <w:sz w:val="24"/>
        </w:rPr>
      </w:pPr>
      <w:r>
        <w:rPr>
          <w:sz w:val="24"/>
        </w:rPr>
        <w:t>Boxes of discard items need to be stackable and packed to a manageable weight.</w:t>
      </w:r>
    </w:p>
    <w:p w:rsidR="00D87B87" w:rsidRDefault="00952F2B">
      <w:pPr>
        <w:pStyle w:val="BodyText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900"/>
        <w:jc w:val="left"/>
        <w:rPr>
          <w:sz w:val="24"/>
        </w:rPr>
      </w:pPr>
      <w:r>
        <w:rPr>
          <w:sz w:val="24"/>
        </w:rPr>
        <w:t>All items must be CLEARLY marked</w:t>
      </w:r>
      <w:r w:rsidR="00D87B87">
        <w:rPr>
          <w:sz w:val="24"/>
        </w:rPr>
        <w:t xml:space="preserve"> for surplus.</w:t>
      </w:r>
    </w:p>
    <w:p w:rsidR="00D87B87" w:rsidRDefault="00D87B87">
      <w:pPr>
        <w:pStyle w:val="BodyText"/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900"/>
        <w:jc w:val="left"/>
        <w:rPr>
          <w:sz w:val="24"/>
        </w:rPr>
      </w:pPr>
      <w:r>
        <w:rPr>
          <w:sz w:val="24"/>
        </w:rPr>
        <w:t>We will move the items checked below as soon as possible.</w:t>
      </w:r>
    </w:p>
    <w:p w:rsidR="0039087A" w:rsidRDefault="0039087A" w:rsidP="0039087A">
      <w:pPr>
        <w:pStyle w:val="BodyText"/>
        <w:spacing w:after="0" w:line="240" w:lineRule="auto"/>
        <w:jc w:val="left"/>
        <w:rPr>
          <w:sz w:val="24"/>
        </w:rPr>
      </w:pPr>
    </w:p>
    <w:tbl>
      <w:tblPr>
        <w:tblStyle w:val="TableGrid"/>
        <w:tblW w:w="5310" w:type="dxa"/>
        <w:tblInd w:w="1728" w:type="dxa"/>
        <w:tblLook w:val="01E0" w:firstRow="1" w:lastRow="1" w:firstColumn="1" w:lastColumn="1" w:noHBand="0" w:noVBand="0"/>
      </w:tblPr>
      <w:tblGrid>
        <w:gridCol w:w="2250"/>
        <w:gridCol w:w="1710"/>
        <w:gridCol w:w="1350"/>
      </w:tblGrid>
      <w:tr w:rsidR="0039087A" w:rsidRPr="0039087A">
        <w:tc>
          <w:tcPr>
            <w:tcW w:w="2250" w:type="dxa"/>
          </w:tcPr>
          <w:p w:rsidR="0039087A" w:rsidRPr="0039087A" w:rsidRDefault="0039087A" w:rsidP="007534BD">
            <w:pPr>
              <w:rPr>
                <w:b/>
                <w:sz w:val="24"/>
                <w:szCs w:val="24"/>
              </w:rPr>
            </w:pPr>
            <w:r w:rsidRPr="0039087A">
              <w:rPr>
                <w:b/>
                <w:sz w:val="24"/>
                <w:szCs w:val="24"/>
              </w:rPr>
              <w:t>Red Tag Item (s):</w:t>
            </w:r>
          </w:p>
        </w:tc>
        <w:tc>
          <w:tcPr>
            <w:tcW w:w="1710" w:type="dxa"/>
          </w:tcPr>
          <w:p w:rsidR="0039087A" w:rsidRPr="0039087A" w:rsidRDefault="00BF0BC8" w:rsidP="007534BD">
            <w:pPr>
              <w:rPr>
                <w:b/>
                <w:sz w:val="24"/>
                <w:szCs w:val="24"/>
              </w:rPr>
            </w:pPr>
            <w:r w:rsidRPr="00BF0BC8">
              <w:rPr>
                <w:b/>
              </w:rPr>
              <w:t>YES:</w:t>
            </w:r>
            <w:r w:rsidRPr="00A1348F">
              <w:t xml:space="preserve"> </w:t>
            </w:r>
            <w:bookmarkStart w:id="0" w:name="_GoBack"/>
            <w:r w:rsidRPr="00A13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1348F">
              <w:instrText xml:space="preserve"> FORMCHECKBOX </w:instrText>
            </w:r>
            <w:r w:rsidR="005C6819">
              <w:fldChar w:fldCharType="separate"/>
            </w:r>
            <w:r w:rsidRPr="00A1348F">
              <w:fldChar w:fldCharType="end"/>
            </w:r>
            <w:bookmarkEnd w:id="0"/>
          </w:p>
        </w:tc>
        <w:tc>
          <w:tcPr>
            <w:tcW w:w="1350" w:type="dxa"/>
          </w:tcPr>
          <w:p w:rsidR="0039087A" w:rsidRPr="0039087A" w:rsidRDefault="00BF0BC8" w:rsidP="007534BD">
            <w:pPr>
              <w:rPr>
                <w:b/>
                <w:sz w:val="24"/>
                <w:szCs w:val="24"/>
              </w:rPr>
            </w:pPr>
            <w:r w:rsidRPr="00A1348F">
              <w:t xml:space="preserve"> </w:t>
            </w:r>
            <w:r w:rsidR="0039087A">
              <w:rPr>
                <w:b/>
                <w:sz w:val="24"/>
                <w:szCs w:val="24"/>
              </w:rPr>
              <w:t>No</w:t>
            </w:r>
            <w:r w:rsidR="0039087A" w:rsidRPr="0039087A">
              <w:rPr>
                <w:b/>
                <w:sz w:val="24"/>
                <w:szCs w:val="24"/>
              </w:rPr>
              <w:t xml:space="preserve">:  </w:t>
            </w:r>
            <w:r w:rsidRPr="00A13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1348F">
              <w:instrText xml:space="preserve"> FORMCHECKBOX </w:instrText>
            </w:r>
            <w:r w:rsidR="005C6819">
              <w:fldChar w:fldCharType="separate"/>
            </w:r>
            <w:r w:rsidRPr="00A1348F">
              <w:fldChar w:fldCharType="end"/>
            </w:r>
          </w:p>
        </w:tc>
      </w:tr>
    </w:tbl>
    <w:p w:rsidR="0039087A" w:rsidRDefault="0039087A" w:rsidP="008F4F6C">
      <w:pPr>
        <w:pStyle w:val="BodyText"/>
        <w:spacing w:after="0" w:line="240" w:lineRule="auto"/>
        <w:ind w:left="540" w:firstLine="0"/>
        <w:jc w:val="left"/>
        <w:rPr>
          <w:sz w:val="24"/>
        </w:rPr>
      </w:pPr>
    </w:p>
    <w:tbl>
      <w:tblPr>
        <w:tblStyle w:val="TableGrid"/>
        <w:tblW w:w="10440" w:type="dxa"/>
        <w:tblInd w:w="-432" w:type="dxa"/>
        <w:tblLook w:val="01E0" w:firstRow="1" w:lastRow="1" w:firstColumn="1" w:lastColumn="1" w:noHBand="0" w:noVBand="0"/>
      </w:tblPr>
      <w:tblGrid>
        <w:gridCol w:w="3624"/>
        <w:gridCol w:w="2136"/>
        <w:gridCol w:w="2340"/>
        <w:gridCol w:w="2340"/>
      </w:tblGrid>
      <w:tr w:rsidR="00452B5F" w:rsidTr="000C7395">
        <w:tc>
          <w:tcPr>
            <w:tcW w:w="3624" w:type="dxa"/>
          </w:tcPr>
          <w:p w:rsidR="00452B5F" w:rsidRDefault="00452B5F" w:rsidP="00D8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2136" w:type="dxa"/>
          </w:tcPr>
          <w:p w:rsidR="00452B5F" w:rsidRDefault="00452B5F" w:rsidP="00D8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340" w:type="dxa"/>
          </w:tcPr>
          <w:p w:rsidR="00452B5F" w:rsidRDefault="00452B5F" w:rsidP="00D8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Fax: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340" w:type="dxa"/>
          </w:tcPr>
          <w:p w:rsidR="00452B5F" w:rsidRDefault="00452B5F" w:rsidP="00D8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F11EA2">
              <w:rPr>
                <w:rFonts w:ascii="Arial" w:hAnsi="Arial"/>
                <w:b/>
              </w:rPr>
              <w:t> </w:t>
            </w:r>
            <w:r w:rsidR="00F11EA2">
              <w:rPr>
                <w:rFonts w:ascii="Arial" w:hAnsi="Arial"/>
                <w:b/>
              </w:rPr>
              <w:t> </w:t>
            </w:r>
            <w:r w:rsidR="00F11EA2">
              <w:rPr>
                <w:rFonts w:ascii="Arial" w:hAnsi="Arial"/>
                <w:b/>
              </w:rPr>
              <w:t> </w:t>
            </w:r>
            <w:r w:rsidR="00F11EA2">
              <w:rPr>
                <w:rFonts w:ascii="Arial" w:hAnsi="Arial"/>
                <w:b/>
              </w:rPr>
              <w:t> </w:t>
            </w:r>
            <w:r w:rsidR="00F11EA2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D87B87" w:rsidRDefault="00D87B87" w:rsidP="00D95CE5">
      <w:pPr>
        <w:pStyle w:val="BodyText"/>
        <w:spacing w:after="0" w:line="240" w:lineRule="auto"/>
        <w:ind w:firstLine="0"/>
        <w:jc w:val="left"/>
        <w:rPr>
          <w:sz w:val="16"/>
        </w:rPr>
      </w:pPr>
    </w:p>
    <w:tbl>
      <w:tblPr>
        <w:tblStyle w:val="TableGrid"/>
        <w:tblW w:w="10440" w:type="dxa"/>
        <w:tblInd w:w="-432" w:type="dxa"/>
        <w:tblLook w:val="01E0" w:firstRow="1" w:lastRow="1" w:firstColumn="1" w:lastColumn="1" w:noHBand="0" w:noVBand="0"/>
      </w:tblPr>
      <w:tblGrid>
        <w:gridCol w:w="1980"/>
        <w:gridCol w:w="4590"/>
        <w:gridCol w:w="3870"/>
      </w:tblGrid>
      <w:tr w:rsidR="0039087A" w:rsidRPr="008F4F6C">
        <w:tc>
          <w:tcPr>
            <w:tcW w:w="1980" w:type="dxa"/>
          </w:tcPr>
          <w:p w:rsidR="0039087A" w:rsidRPr="008F4F6C" w:rsidRDefault="0039087A" w:rsidP="00753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of Items:</w:t>
            </w:r>
          </w:p>
        </w:tc>
        <w:tc>
          <w:tcPr>
            <w:tcW w:w="4590" w:type="dxa"/>
          </w:tcPr>
          <w:p w:rsidR="0039087A" w:rsidRPr="008F4F6C" w:rsidRDefault="0039087A" w:rsidP="00753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Building: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870" w:type="dxa"/>
          </w:tcPr>
          <w:p w:rsidR="0039087A" w:rsidRPr="008F4F6C" w:rsidRDefault="0039087A" w:rsidP="00753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Number: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39087A" w:rsidRDefault="0039087A">
      <w:pPr>
        <w:pStyle w:val="BodyText"/>
        <w:spacing w:before="240" w:after="0" w:line="240" w:lineRule="auto"/>
        <w:ind w:firstLine="0"/>
        <w:jc w:val="left"/>
        <w:rPr>
          <w:sz w:val="16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267"/>
        <w:gridCol w:w="1508"/>
        <w:gridCol w:w="1515"/>
        <w:gridCol w:w="1515"/>
        <w:gridCol w:w="1515"/>
        <w:gridCol w:w="1515"/>
        <w:gridCol w:w="1583"/>
        <w:gridCol w:w="11"/>
      </w:tblGrid>
      <w:tr w:rsidR="00D87B87" w:rsidTr="00D95CE5">
        <w:trPr>
          <w:cantSplit/>
          <w:trHeight w:hRule="exact" w:val="432"/>
          <w:jc w:val="center"/>
        </w:trPr>
        <w:tc>
          <w:tcPr>
            <w:tcW w:w="1267" w:type="dxa"/>
            <w:vMerge w:val="restart"/>
            <w:shd w:val="pct15" w:color="000000" w:fill="FFFFFF"/>
            <w:vAlign w:val="center"/>
          </w:tcPr>
          <w:p w:rsidR="00D87B87" w:rsidRDefault="00D87B87">
            <w:pPr>
              <w:pStyle w:val="ChartfieldInstruction"/>
              <w:rPr>
                <w:sz w:val="18"/>
              </w:rPr>
            </w:pPr>
            <w:r>
              <w:t>Please Provide Chartfield String:</w:t>
            </w:r>
          </w:p>
        </w:tc>
        <w:tc>
          <w:tcPr>
            <w:tcW w:w="1508" w:type="dxa"/>
            <w:shd w:val="pct15" w:color="000000" w:fill="FFFFFF"/>
            <w:vAlign w:val="center"/>
          </w:tcPr>
          <w:p w:rsidR="00D87B87" w:rsidRDefault="00D87B87">
            <w:pPr>
              <w:pStyle w:val="ChartfieldHeader"/>
            </w:pPr>
            <w:r>
              <w:t>Fund</w:t>
            </w:r>
          </w:p>
          <w:p w:rsidR="00D87B87" w:rsidRDefault="00D87B87">
            <w:pPr>
              <w:pStyle w:val="ChartfieldHeader"/>
            </w:pPr>
            <w:r>
              <w:t>(5 digits)</w:t>
            </w:r>
          </w:p>
        </w:tc>
        <w:tc>
          <w:tcPr>
            <w:tcW w:w="1515" w:type="dxa"/>
            <w:shd w:val="pct15" w:color="000000" w:fill="FFFFFF"/>
            <w:vAlign w:val="center"/>
          </w:tcPr>
          <w:p w:rsidR="00D87B87" w:rsidRDefault="00D87B87">
            <w:pPr>
              <w:pStyle w:val="ChartfieldHeader"/>
            </w:pPr>
            <w:r>
              <w:t>Dept ID</w:t>
            </w:r>
          </w:p>
          <w:p w:rsidR="00D87B87" w:rsidRDefault="00D87B87">
            <w:pPr>
              <w:pStyle w:val="ChartfieldHeader"/>
            </w:pPr>
            <w:r>
              <w:t>(6 digits)</w:t>
            </w:r>
          </w:p>
        </w:tc>
        <w:tc>
          <w:tcPr>
            <w:tcW w:w="1515" w:type="dxa"/>
            <w:shd w:val="pct15" w:color="000000" w:fill="FFFFFF"/>
            <w:vAlign w:val="center"/>
          </w:tcPr>
          <w:p w:rsidR="00D87B87" w:rsidRDefault="00D87B87">
            <w:pPr>
              <w:pStyle w:val="ChartfieldHeader"/>
            </w:pPr>
            <w:r>
              <w:t>Account</w:t>
            </w:r>
          </w:p>
          <w:p w:rsidR="00D87B87" w:rsidRDefault="00D87B87">
            <w:pPr>
              <w:pStyle w:val="ChartfieldHeader"/>
            </w:pPr>
            <w:r>
              <w:t>(6 digits)</w:t>
            </w:r>
          </w:p>
        </w:tc>
        <w:tc>
          <w:tcPr>
            <w:tcW w:w="1515" w:type="dxa"/>
            <w:shd w:val="pct15" w:color="000000" w:fill="FFFFFF"/>
            <w:vAlign w:val="center"/>
          </w:tcPr>
          <w:p w:rsidR="00D87B87" w:rsidRDefault="00D87B87">
            <w:pPr>
              <w:pStyle w:val="ChartfieldHeader"/>
            </w:pPr>
            <w:r>
              <w:t>Program</w:t>
            </w:r>
          </w:p>
          <w:p w:rsidR="00D87B87" w:rsidRDefault="00D87B87">
            <w:pPr>
              <w:pStyle w:val="ChartfieldHeader"/>
            </w:pPr>
            <w:r>
              <w:t>(5 digits)</w:t>
            </w:r>
          </w:p>
        </w:tc>
        <w:tc>
          <w:tcPr>
            <w:tcW w:w="1515" w:type="dxa"/>
            <w:shd w:val="pct15" w:color="000000" w:fill="FFFFFF"/>
            <w:vAlign w:val="center"/>
          </w:tcPr>
          <w:p w:rsidR="00D87B87" w:rsidRDefault="00D87B87">
            <w:pPr>
              <w:pStyle w:val="ChartfieldHeader"/>
            </w:pPr>
            <w:r>
              <w:t>Grant / Project</w:t>
            </w:r>
          </w:p>
          <w:p w:rsidR="00D87B87" w:rsidRDefault="00D87B87">
            <w:pPr>
              <w:pStyle w:val="ChartfieldHeader"/>
            </w:pPr>
            <w:r>
              <w:t>(6 digits)</w:t>
            </w:r>
          </w:p>
        </w:tc>
        <w:tc>
          <w:tcPr>
            <w:tcW w:w="1594" w:type="dxa"/>
            <w:gridSpan w:val="2"/>
            <w:shd w:val="pct15" w:color="000000" w:fill="FFFFFF"/>
            <w:vAlign w:val="center"/>
          </w:tcPr>
          <w:p w:rsidR="00D87B87" w:rsidRDefault="00D87B87">
            <w:pPr>
              <w:pStyle w:val="ChartfieldHeader"/>
            </w:pPr>
            <w:r>
              <w:t>Class</w:t>
            </w:r>
          </w:p>
          <w:p w:rsidR="00D87B87" w:rsidRDefault="00D87B87">
            <w:pPr>
              <w:pStyle w:val="ChartfieldHeader"/>
            </w:pPr>
            <w:r>
              <w:t>(5 digits)</w:t>
            </w:r>
          </w:p>
        </w:tc>
      </w:tr>
      <w:tr w:rsidR="00D87B87" w:rsidTr="00D95CE5">
        <w:trPr>
          <w:gridAfter w:val="1"/>
          <w:wAfter w:w="11" w:type="dxa"/>
          <w:cantSplit/>
          <w:trHeight w:val="512"/>
          <w:jc w:val="center"/>
        </w:trPr>
        <w:tc>
          <w:tcPr>
            <w:tcW w:w="1267" w:type="dxa"/>
            <w:vMerge/>
          </w:tcPr>
          <w:p w:rsidR="00D87B87" w:rsidRDefault="00D87B87">
            <w:pPr>
              <w:tabs>
                <w:tab w:val="left" w:pos="180"/>
              </w:tabs>
              <w:ind w:left="90"/>
              <w:rPr>
                <w:b/>
              </w:rPr>
            </w:pPr>
          </w:p>
        </w:tc>
        <w:bookmarkStart w:id="2" w:name="Text10"/>
        <w:tc>
          <w:tcPr>
            <w:tcW w:w="1508" w:type="dxa"/>
            <w:shd w:val="clear" w:color="000000" w:fill="FFFFFF"/>
            <w:vAlign w:val="center"/>
          </w:tcPr>
          <w:p w:rsidR="00D87B87" w:rsidRDefault="00D87B87">
            <w:pPr>
              <w:pStyle w:val="ChartfieldEntry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11"/>
        <w:tc>
          <w:tcPr>
            <w:tcW w:w="1515" w:type="dxa"/>
            <w:shd w:val="clear" w:color="000000" w:fill="FFFFFF"/>
            <w:vAlign w:val="center"/>
          </w:tcPr>
          <w:p w:rsidR="00D87B87" w:rsidRDefault="00D87B87">
            <w:pPr>
              <w:pStyle w:val="ChartfieldEntry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2"/>
        <w:tc>
          <w:tcPr>
            <w:tcW w:w="1515" w:type="dxa"/>
            <w:shd w:val="clear" w:color="000000" w:fill="FFFFFF"/>
            <w:vAlign w:val="center"/>
          </w:tcPr>
          <w:p w:rsidR="00D87B87" w:rsidRDefault="00D87B87">
            <w:pPr>
              <w:pStyle w:val="ChartfieldEntry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DEE">
              <w:rPr>
                <w:noProof/>
              </w:rPr>
              <w:t>617001</w:t>
            </w:r>
            <w:r>
              <w:fldChar w:fldCharType="end"/>
            </w:r>
            <w:bookmarkEnd w:id="4"/>
          </w:p>
        </w:tc>
        <w:bookmarkStart w:id="5" w:name="Text13"/>
        <w:tc>
          <w:tcPr>
            <w:tcW w:w="1515" w:type="dxa"/>
            <w:shd w:val="clear" w:color="000000" w:fill="FFFFFF"/>
            <w:vAlign w:val="center"/>
          </w:tcPr>
          <w:p w:rsidR="00D87B87" w:rsidRDefault="00D87B87">
            <w:pPr>
              <w:pStyle w:val="ChartfieldEntry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16"/>
        <w:tc>
          <w:tcPr>
            <w:tcW w:w="1515" w:type="dxa"/>
            <w:shd w:val="clear" w:color="000000" w:fill="FFFFFF"/>
            <w:vAlign w:val="center"/>
          </w:tcPr>
          <w:p w:rsidR="00D87B87" w:rsidRDefault="00D87B87">
            <w:pPr>
              <w:pStyle w:val="ChartfieldEntry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15"/>
        <w:tc>
          <w:tcPr>
            <w:tcW w:w="1583" w:type="dxa"/>
            <w:shd w:val="clear" w:color="000000" w:fill="FFFFFF"/>
            <w:vAlign w:val="center"/>
          </w:tcPr>
          <w:p w:rsidR="00D87B87" w:rsidRDefault="00D87B87">
            <w:pPr>
              <w:pStyle w:val="ChartfieldEntry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E87946" w:rsidRDefault="00E87946" w:rsidP="008F4F6C">
      <w:pPr>
        <w:rPr>
          <w:sz w:val="24"/>
        </w:rPr>
      </w:pPr>
    </w:p>
    <w:p w:rsidR="00D87B87" w:rsidRPr="008F4F6C" w:rsidRDefault="00D87B87" w:rsidP="008F4F6C">
      <w:pPr>
        <w:rPr>
          <w:sz w:val="24"/>
          <w:szCs w:val="24"/>
        </w:rPr>
      </w:pPr>
      <w:r w:rsidRPr="008F4F6C">
        <w:rPr>
          <w:sz w:val="24"/>
          <w:szCs w:val="24"/>
        </w:rPr>
        <w:t>Please fill out the checklist below as accurately as possible.  Please indicate the quantity of each item in the space provided. Only the checked items</w:t>
      </w:r>
      <w:r w:rsidR="00952F2B">
        <w:rPr>
          <w:sz w:val="24"/>
          <w:szCs w:val="24"/>
        </w:rPr>
        <w:t xml:space="preserve"> that have been clearly</w:t>
      </w:r>
      <w:r w:rsidRPr="008F4F6C">
        <w:rPr>
          <w:sz w:val="24"/>
          <w:szCs w:val="24"/>
        </w:rPr>
        <w:t xml:space="preserve"> </w:t>
      </w:r>
      <w:r w:rsidR="00952F2B">
        <w:rPr>
          <w:sz w:val="24"/>
          <w:szCs w:val="24"/>
        </w:rPr>
        <w:t xml:space="preserve">marked </w:t>
      </w:r>
      <w:r w:rsidRPr="008F4F6C">
        <w:rPr>
          <w:sz w:val="24"/>
          <w:szCs w:val="24"/>
        </w:rPr>
        <w:t>will be picked up on the scheduled day.</w:t>
      </w:r>
    </w:p>
    <w:p w:rsidR="008F4F6C" w:rsidRPr="008F4F6C" w:rsidRDefault="00D87B87" w:rsidP="008F4F6C">
      <w:r w:rsidRPr="008F4F6C">
        <w:t xml:space="preserve">           </w:t>
      </w:r>
    </w:p>
    <w:tbl>
      <w:tblPr>
        <w:tblStyle w:val="TableGrid"/>
        <w:tblpPr w:leftFromText="180" w:rightFromText="180" w:vertAnchor="text" w:tblpX="-162" w:tblpY="1"/>
        <w:tblOverlap w:val="never"/>
        <w:tblW w:w="10416" w:type="dxa"/>
        <w:tblLook w:val="01E0" w:firstRow="1" w:lastRow="1" w:firstColumn="1" w:lastColumn="1" w:noHBand="0" w:noVBand="0"/>
      </w:tblPr>
      <w:tblGrid>
        <w:gridCol w:w="3624"/>
        <w:gridCol w:w="3396"/>
        <w:gridCol w:w="3396"/>
      </w:tblGrid>
      <w:tr w:rsidR="00825FE7" w:rsidRPr="008B6C75" w:rsidTr="009E0F18">
        <w:tc>
          <w:tcPr>
            <w:tcW w:w="3624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Lateral File Cabinet: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Large Table: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Whiteboard: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25FE7" w:rsidRPr="008B6C75" w:rsidTr="009E0F18">
        <w:tc>
          <w:tcPr>
            <w:tcW w:w="3624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Vertical File Cabinet: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Bookcase: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Boxes: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25FE7" w:rsidRPr="008B6C75" w:rsidTr="009E0F18">
        <w:tc>
          <w:tcPr>
            <w:tcW w:w="3624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Modular Desk: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Credenza: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Shelves: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25FE7" w:rsidRPr="008B6C75" w:rsidTr="009E0F18">
        <w:tc>
          <w:tcPr>
            <w:tcW w:w="3624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Standard Desk: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Chairs: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Pictures: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25FE7" w:rsidRPr="008B6C75" w:rsidTr="009E0F18">
        <w:tc>
          <w:tcPr>
            <w:tcW w:w="3624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Small Table: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Bulletin Board: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  <w:vMerge w:val="restart"/>
          </w:tcPr>
          <w:p w:rsidR="009E0F18" w:rsidRPr="008B6C75" w:rsidRDefault="009E0F18" w:rsidP="00825FE7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Other:  </w:t>
            </w:r>
            <w:r w:rsidR="00825FE7"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25FE7"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825FE7" w:rsidRPr="008B6C75">
              <w:rPr>
                <w:rFonts w:ascii="Arial" w:hAnsi="Arial"/>
                <w:b/>
                <w:sz w:val="24"/>
                <w:szCs w:val="24"/>
              </w:rPr>
            </w:r>
            <w:r w:rsidR="00825FE7"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825FE7"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825FE7"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825FE7"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825FE7"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825FE7"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825FE7"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25FE7" w:rsidRPr="008B6C75" w:rsidTr="009E0F18">
        <w:tc>
          <w:tcPr>
            <w:tcW w:w="3624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Medium Table: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Chalkboard:  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6C7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8B6C75">
              <w:rPr>
                <w:rFonts w:ascii="Arial" w:hAnsi="Arial"/>
                <w:b/>
                <w:sz w:val="24"/>
                <w:szCs w:val="24"/>
              </w:rPr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8B6C7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96" w:type="dxa"/>
            <w:vMerge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</w:p>
        </w:tc>
      </w:tr>
      <w:tr w:rsidR="00825FE7" w:rsidRPr="008B6C75" w:rsidTr="00825FE7">
        <w:trPr>
          <w:trHeight w:val="365"/>
        </w:trPr>
        <w:tc>
          <w:tcPr>
            <w:tcW w:w="7020" w:type="dxa"/>
            <w:gridSpan w:val="2"/>
            <w:vAlign w:val="bottom"/>
          </w:tcPr>
          <w:p w:rsidR="009E0F18" w:rsidRPr="008B6C75" w:rsidRDefault="009E0F18" w:rsidP="00825FE7">
            <w:pPr>
              <w:rPr>
                <w:sz w:val="24"/>
                <w:szCs w:val="24"/>
              </w:rPr>
            </w:pPr>
            <w:r w:rsidRPr="0034405C">
              <w:rPr>
                <w:sz w:val="24"/>
                <w:szCs w:val="24"/>
              </w:rPr>
              <w:t>Disassemble desk or detach bookcase from wall:</w:t>
            </w:r>
            <w:r>
              <w:rPr>
                <w:sz w:val="24"/>
                <w:szCs w:val="24"/>
              </w:rPr>
              <w:t xml:space="preserve">   </w:t>
            </w:r>
            <w:r w:rsidRPr="009E0F18">
              <w:rPr>
                <w:b/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A134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1348F">
              <w:instrText xml:space="preserve"> FORMCHECKBOX </w:instrText>
            </w:r>
            <w:r w:rsidR="005C6819">
              <w:fldChar w:fldCharType="separate"/>
            </w:r>
            <w:r w:rsidRPr="00A1348F">
              <w:fldChar w:fldCharType="end"/>
            </w:r>
          </w:p>
        </w:tc>
        <w:tc>
          <w:tcPr>
            <w:tcW w:w="3396" w:type="dxa"/>
            <w:vMerge/>
          </w:tcPr>
          <w:p w:rsidR="009E0F18" w:rsidRPr="008B6C75" w:rsidRDefault="009E0F18" w:rsidP="009E0F18">
            <w:pPr>
              <w:rPr>
                <w:sz w:val="24"/>
                <w:szCs w:val="24"/>
              </w:rPr>
            </w:pPr>
          </w:p>
        </w:tc>
      </w:tr>
    </w:tbl>
    <w:p w:rsidR="00AC6412" w:rsidRPr="008F4F6C" w:rsidRDefault="00AC6412" w:rsidP="00825FE7">
      <w:pPr>
        <w:spacing w:before="120"/>
      </w:pPr>
      <w:r w:rsidRPr="00AC6412">
        <w:rPr>
          <w:sz w:val="24"/>
          <w:szCs w:val="24"/>
        </w:rPr>
        <w:t>Other Information</w:t>
      </w:r>
      <w:r>
        <w:t xml:space="preserve">:  </w:t>
      </w:r>
      <w:r w:rsidRPr="008B6C75">
        <w:rPr>
          <w:rFonts w:ascii="Arial" w:hAnsi="Arial"/>
          <w:b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B6C75">
        <w:rPr>
          <w:rFonts w:ascii="Arial" w:hAnsi="Arial"/>
          <w:b/>
          <w:sz w:val="24"/>
          <w:szCs w:val="24"/>
        </w:rPr>
        <w:instrText xml:space="preserve"> FORMTEXT </w:instrText>
      </w:r>
      <w:r w:rsidRPr="008B6C75">
        <w:rPr>
          <w:rFonts w:ascii="Arial" w:hAnsi="Arial"/>
          <w:b/>
          <w:sz w:val="24"/>
          <w:szCs w:val="24"/>
        </w:rPr>
      </w:r>
      <w:r w:rsidRPr="008B6C75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t> </w:t>
      </w:r>
      <w:r>
        <w:rPr>
          <w:rFonts w:ascii="Arial" w:hAnsi="Arial"/>
          <w:b/>
          <w:sz w:val="24"/>
          <w:szCs w:val="24"/>
        </w:rPr>
        <w:t> </w:t>
      </w:r>
      <w:r>
        <w:rPr>
          <w:rFonts w:ascii="Arial" w:hAnsi="Arial"/>
          <w:b/>
          <w:sz w:val="24"/>
          <w:szCs w:val="24"/>
        </w:rPr>
        <w:t> </w:t>
      </w:r>
      <w:r>
        <w:rPr>
          <w:rFonts w:ascii="Arial" w:hAnsi="Arial"/>
          <w:b/>
          <w:sz w:val="24"/>
          <w:szCs w:val="24"/>
        </w:rPr>
        <w:t> </w:t>
      </w:r>
      <w:r>
        <w:rPr>
          <w:rFonts w:ascii="Arial" w:hAnsi="Arial"/>
          <w:b/>
          <w:sz w:val="24"/>
          <w:szCs w:val="24"/>
        </w:rPr>
        <w:t> </w:t>
      </w:r>
      <w:r w:rsidRPr="008B6C75">
        <w:rPr>
          <w:rFonts w:ascii="Arial" w:hAnsi="Arial"/>
          <w:b/>
          <w:sz w:val="24"/>
          <w:szCs w:val="24"/>
        </w:rPr>
        <w:fldChar w:fldCharType="end"/>
      </w:r>
    </w:p>
    <w:p w:rsidR="008F4F6C" w:rsidRDefault="008F4F6C">
      <w:pPr>
        <w:pStyle w:val="BodyText"/>
        <w:spacing w:after="0"/>
        <w:ind w:firstLine="0"/>
        <w:rPr>
          <w:sz w:val="20"/>
        </w:rPr>
      </w:pPr>
    </w:p>
    <w:p w:rsidR="00D87B87" w:rsidRDefault="00D87B87" w:rsidP="00825FE7">
      <w:pPr>
        <w:pStyle w:val="BodyText"/>
        <w:spacing w:after="0"/>
        <w:ind w:firstLine="0"/>
        <w:jc w:val="center"/>
        <w:rPr>
          <w:sz w:val="20"/>
        </w:rPr>
      </w:pPr>
      <w:r>
        <w:rPr>
          <w:sz w:val="20"/>
        </w:rPr>
        <w:t>Please send or fax this form to:</w:t>
      </w:r>
    </w:p>
    <w:p w:rsidR="00D87B87" w:rsidRPr="00FB4DEE" w:rsidRDefault="005C6819" w:rsidP="00D95CE5">
      <w:pPr>
        <w:pStyle w:val="BodyText"/>
        <w:spacing w:after="0"/>
        <w:ind w:firstLine="0"/>
        <w:jc w:val="center"/>
        <w:rPr>
          <w:b/>
          <w:sz w:val="24"/>
          <w:szCs w:val="24"/>
        </w:rPr>
      </w:pPr>
      <w:hyperlink r:id="rId9" w:history="1">
        <w:r w:rsidR="009E0F18" w:rsidRPr="003712D3">
          <w:rPr>
            <w:rStyle w:val="Hyperlink"/>
            <w:b/>
            <w:sz w:val="24"/>
            <w:szCs w:val="24"/>
          </w:rPr>
          <w:t>facilities-cbs@calpoly.edu</w:t>
        </w:r>
      </w:hyperlink>
    </w:p>
    <w:p w:rsidR="00D87B87" w:rsidRDefault="00D87B87" w:rsidP="00D95CE5">
      <w:pPr>
        <w:pStyle w:val="BodyText"/>
        <w:spacing w:after="0"/>
        <w:ind w:firstLine="0"/>
        <w:jc w:val="center"/>
        <w:rPr>
          <w:sz w:val="20"/>
        </w:rPr>
      </w:pPr>
      <w:r>
        <w:rPr>
          <w:sz w:val="20"/>
        </w:rPr>
        <w:t>Facilit</w:t>
      </w:r>
      <w:r w:rsidR="00D95CE5">
        <w:rPr>
          <w:sz w:val="20"/>
        </w:rPr>
        <w:t>ies Customer and Business</w:t>
      </w:r>
      <w:r>
        <w:rPr>
          <w:sz w:val="20"/>
        </w:rPr>
        <w:t xml:space="preserve"> Services, Building 70   756-5555 (office) 756-6114 (fax)</w:t>
      </w:r>
    </w:p>
    <w:sectPr w:rsidR="00D87B87" w:rsidSect="000C1E1E">
      <w:footerReference w:type="even" r:id="rId10"/>
      <w:footerReference w:type="first" r:id="rId11"/>
      <w:pgSz w:w="12240" w:h="15840" w:code="1"/>
      <w:pgMar w:top="1080" w:right="1440" w:bottom="108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8A" w:rsidRDefault="0087538A">
      <w:r>
        <w:separator/>
      </w:r>
    </w:p>
  </w:endnote>
  <w:endnote w:type="continuationSeparator" w:id="0">
    <w:p w:rsidR="0087538A" w:rsidRDefault="008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A2" w:rsidRDefault="00F11E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11EA2" w:rsidRDefault="00F11E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A2" w:rsidRPr="00C33E8C" w:rsidRDefault="00F11EA2" w:rsidP="000C1E1E">
    <w:pPr>
      <w:pStyle w:val="Footer"/>
      <w:spacing w:before="0" w:after="360" w:line="0" w:lineRule="atLeast"/>
      <w:ind w:right="0"/>
      <w:jc w:val="left"/>
      <w:rPr>
        <w:color w:val="999999"/>
        <w:sz w:val="16"/>
        <w:szCs w:val="16"/>
      </w:rPr>
    </w:pPr>
    <w:r w:rsidRPr="008127FD">
      <w:rPr>
        <w:color w:val="999999"/>
        <w:sz w:val="16"/>
        <w:szCs w:val="16"/>
      </w:rPr>
      <w:t xml:space="preserve">Last Updated </w:t>
    </w:r>
    <w:r w:rsidR="00147D90">
      <w:rPr>
        <w:color w:val="999999"/>
        <w:sz w:val="16"/>
        <w:szCs w:val="16"/>
      </w:rPr>
      <w:t>12</w:t>
    </w:r>
    <w:r w:rsidR="00D95CE5">
      <w:rPr>
        <w:color w:val="999999"/>
        <w:sz w:val="16"/>
        <w:szCs w:val="16"/>
      </w:rPr>
      <w:t>/13</w:t>
    </w:r>
    <w:r w:rsidRPr="008127FD">
      <w:rPr>
        <w:color w:val="999999"/>
        <w:sz w:val="16"/>
        <w:szCs w:val="16"/>
      </w:rPr>
      <w:t xml:space="preserve">         </w:t>
    </w:r>
    <w:r w:rsidRPr="008127FD">
      <w:rPr>
        <w:color w:val="999999"/>
        <w:sz w:val="16"/>
        <w:szCs w:val="16"/>
      </w:rPr>
      <w:tab/>
    </w:r>
    <w:hyperlink r:id="rId1" w:history="1">
      <w:r w:rsidRPr="007A1CFC">
        <w:rPr>
          <w:rStyle w:val="Hyperlink"/>
          <w:sz w:val="16"/>
          <w:szCs w:val="16"/>
        </w:rPr>
        <w:t>http://www.afd.calpoly.edu/facilities/facs/forms/Surplus Pickup Form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8A" w:rsidRDefault="0087538A">
      <w:r>
        <w:separator/>
      </w:r>
    </w:p>
  </w:footnote>
  <w:footnote w:type="continuationSeparator" w:id="0">
    <w:p w:rsidR="0087538A" w:rsidRDefault="0087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2CB"/>
    <w:multiLevelType w:val="hybridMultilevel"/>
    <w:tmpl w:val="A504340A"/>
    <w:lvl w:ilvl="0" w:tplc="9FB427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B3CE8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096E2A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844E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8870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AC9454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A68D8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18CA5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6D3E70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A44EE6"/>
    <w:multiLevelType w:val="hybridMultilevel"/>
    <w:tmpl w:val="48BEFFBE"/>
    <w:lvl w:ilvl="0" w:tplc="EFD08B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4E96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845EAE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F988A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F4F4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B6F8F3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A05C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547B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9FBC7E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3A59B5"/>
    <w:multiLevelType w:val="hybridMultilevel"/>
    <w:tmpl w:val="68086C2A"/>
    <w:lvl w:ilvl="0" w:tplc="F0BAAEB4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D06A02E4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Verdana" w:hint="default"/>
      </w:rPr>
    </w:lvl>
    <w:lvl w:ilvl="2" w:tplc="368C09A0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93E4F580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E1C4A110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Verdana" w:hint="default"/>
      </w:rPr>
    </w:lvl>
    <w:lvl w:ilvl="5" w:tplc="59F4734A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5F584BF6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74068048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Verdana" w:hint="default"/>
      </w:rPr>
    </w:lvl>
    <w:lvl w:ilvl="8" w:tplc="BB9269DC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b/ZPmXrlnGkpoyw51Cx6kJy5Zg=" w:salt="MLLEUqPtswrQ76v9Nh2vcg==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6C"/>
    <w:rsid w:val="000010C2"/>
    <w:rsid w:val="000225BF"/>
    <w:rsid w:val="00034D66"/>
    <w:rsid w:val="00052040"/>
    <w:rsid w:val="00057C1E"/>
    <w:rsid w:val="000764EE"/>
    <w:rsid w:val="000C1E1E"/>
    <w:rsid w:val="000C7395"/>
    <w:rsid w:val="00147D90"/>
    <w:rsid w:val="00245D7B"/>
    <w:rsid w:val="0025643E"/>
    <w:rsid w:val="0034405C"/>
    <w:rsid w:val="00383FA5"/>
    <w:rsid w:val="0039087A"/>
    <w:rsid w:val="00452B5F"/>
    <w:rsid w:val="0049101C"/>
    <w:rsid w:val="005353A7"/>
    <w:rsid w:val="005A1F9C"/>
    <w:rsid w:val="005C6819"/>
    <w:rsid w:val="00625866"/>
    <w:rsid w:val="00667634"/>
    <w:rsid w:val="007534BD"/>
    <w:rsid w:val="007575EB"/>
    <w:rsid w:val="007D75C6"/>
    <w:rsid w:val="008064C1"/>
    <w:rsid w:val="008127FD"/>
    <w:rsid w:val="0081672C"/>
    <w:rsid w:val="00820416"/>
    <w:rsid w:val="00825FE7"/>
    <w:rsid w:val="00840B90"/>
    <w:rsid w:val="008547FF"/>
    <w:rsid w:val="00855549"/>
    <w:rsid w:val="0087538A"/>
    <w:rsid w:val="008B6C75"/>
    <w:rsid w:val="008F2EC1"/>
    <w:rsid w:val="008F4F6C"/>
    <w:rsid w:val="00952F2B"/>
    <w:rsid w:val="00993E86"/>
    <w:rsid w:val="009E0F18"/>
    <w:rsid w:val="009E73B5"/>
    <w:rsid w:val="009F09BB"/>
    <w:rsid w:val="00A10E1E"/>
    <w:rsid w:val="00A616C8"/>
    <w:rsid w:val="00A9123E"/>
    <w:rsid w:val="00AC6412"/>
    <w:rsid w:val="00AE1101"/>
    <w:rsid w:val="00B84294"/>
    <w:rsid w:val="00BF0BC8"/>
    <w:rsid w:val="00C33E8C"/>
    <w:rsid w:val="00D85B29"/>
    <w:rsid w:val="00D87B87"/>
    <w:rsid w:val="00D95CE5"/>
    <w:rsid w:val="00DB64BC"/>
    <w:rsid w:val="00E8775B"/>
    <w:rsid w:val="00E87946"/>
    <w:rsid w:val="00EA314C"/>
    <w:rsid w:val="00EB5E9D"/>
    <w:rsid w:val="00F11EA2"/>
    <w:rsid w:val="00F45A3B"/>
    <w:rsid w:val="00F46CAB"/>
    <w:rsid w:val="00F537E9"/>
    <w:rsid w:val="00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</w:style>
  <w:style w:type="paragraph" w:customStyle="1" w:styleId="ReturnAddress">
    <w:name w:val="Return Address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tfieldHeader">
    <w:name w:val="Chartfield Header"/>
    <w:pPr>
      <w:tabs>
        <w:tab w:val="left" w:pos="180"/>
      </w:tabs>
      <w:jc w:val="center"/>
    </w:pPr>
    <w:rPr>
      <w:rFonts w:ascii="Verdana" w:hAnsi="Verdana"/>
      <w:sz w:val="16"/>
    </w:rPr>
  </w:style>
  <w:style w:type="paragraph" w:customStyle="1" w:styleId="ChartfieldInstruction">
    <w:name w:val="Chartfield Instruction"/>
    <w:pPr>
      <w:tabs>
        <w:tab w:val="left" w:pos="180"/>
      </w:tabs>
      <w:ind w:left="86"/>
    </w:pPr>
    <w:rPr>
      <w:rFonts w:ascii="Verdana" w:hAnsi="Verdana"/>
      <w:b/>
      <w:sz w:val="16"/>
    </w:rPr>
  </w:style>
  <w:style w:type="paragraph" w:customStyle="1" w:styleId="ChartfieldEntry">
    <w:name w:val="Chartfield Entry"/>
    <w:pPr>
      <w:tabs>
        <w:tab w:val="left" w:pos="180"/>
      </w:tabs>
      <w:jc w:val="center"/>
    </w:pPr>
    <w:rPr>
      <w:rFonts w:ascii="Verdana" w:hAnsi="Verdana"/>
      <w:sz w:val="24"/>
    </w:rPr>
  </w:style>
  <w:style w:type="table" w:styleId="TableGrid">
    <w:name w:val="Table Grid"/>
    <w:basedOn w:val="TableNormal"/>
    <w:rsid w:val="008F4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4D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</w:style>
  <w:style w:type="paragraph" w:customStyle="1" w:styleId="ReturnAddress">
    <w:name w:val="Return Address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tfieldHeader">
    <w:name w:val="Chartfield Header"/>
    <w:pPr>
      <w:tabs>
        <w:tab w:val="left" w:pos="180"/>
      </w:tabs>
      <w:jc w:val="center"/>
    </w:pPr>
    <w:rPr>
      <w:rFonts w:ascii="Verdana" w:hAnsi="Verdana"/>
      <w:sz w:val="16"/>
    </w:rPr>
  </w:style>
  <w:style w:type="paragraph" w:customStyle="1" w:styleId="ChartfieldInstruction">
    <w:name w:val="Chartfield Instruction"/>
    <w:pPr>
      <w:tabs>
        <w:tab w:val="left" w:pos="180"/>
      </w:tabs>
      <w:ind w:left="86"/>
    </w:pPr>
    <w:rPr>
      <w:rFonts w:ascii="Verdana" w:hAnsi="Verdana"/>
      <w:b/>
      <w:sz w:val="16"/>
    </w:rPr>
  </w:style>
  <w:style w:type="paragraph" w:customStyle="1" w:styleId="ChartfieldEntry">
    <w:name w:val="Chartfield Entry"/>
    <w:pPr>
      <w:tabs>
        <w:tab w:val="left" w:pos="180"/>
      </w:tabs>
      <w:jc w:val="center"/>
    </w:pPr>
    <w:rPr>
      <w:rFonts w:ascii="Verdana" w:hAnsi="Verdana"/>
      <w:sz w:val="24"/>
    </w:rPr>
  </w:style>
  <w:style w:type="table" w:styleId="TableGrid">
    <w:name w:val="Table Grid"/>
    <w:basedOn w:val="TableNormal"/>
    <w:rsid w:val="008F4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4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ilities-cbs@calpoly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d.calpoly.edu/facilities/facs/forms/Surplus%20Pickup%20Fo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Memo.dot</Template>
  <TotalTime>28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Memo</vt:lpstr>
    </vt:vector>
  </TitlesOfParts>
  <Company/>
  <LinksUpToDate>false</LinksUpToDate>
  <CharactersWithSpaces>2307</CharactersWithSpaces>
  <SharedDoc>false</SharedDoc>
  <HLinks>
    <vt:vector size="12" baseType="variant">
      <vt:variant>
        <vt:i4>8192093</vt:i4>
      </vt:variant>
      <vt:variant>
        <vt:i4>97</vt:i4>
      </vt:variant>
      <vt:variant>
        <vt:i4>0</vt:i4>
      </vt:variant>
      <vt:variant>
        <vt:i4>5</vt:i4>
      </vt:variant>
      <vt:variant>
        <vt:lpwstr>mailto:facserv@calpoly.edu</vt:lpwstr>
      </vt:variant>
      <vt:variant>
        <vt:lpwstr/>
      </vt:variant>
      <vt:variant>
        <vt:i4>6225994</vt:i4>
      </vt:variant>
      <vt:variant>
        <vt:i4>3</vt:i4>
      </vt:variant>
      <vt:variant>
        <vt:i4>0</vt:i4>
      </vt:variant>
      <vt:variant>
        <vt:i4>5</vt:i4>
      </vt:variant>
      <vt:variant>
        <vt:lpwstr>http://www.afd.calpoly.edu/facilities/facs/forms/Surplus Pickup 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Memo</dc:title>
  <dc:subject/>
  <dc:creator>Sara Portesi</dc:creator>
  <cp:keywords/>
  <cp:lastModifiedBy>wmacdona</cp:lastModifiedBy>
  <cp:revision>10</cp:revision>
  <cp:lastPrinted>2010-05-12T22:27:00Z</cp:lastPrinted>
  <dcterms:created xsi:type="dcterms:W3CDTF">2011-02-03T00:30:00Z</dcterms:created>
  <dcterms:modified xsi:type="dcterms:W3CDTF">2013-12-17T23:04:00Z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